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8C" w:rsidRPr="00E421BC" w:rsidRDefault="0065728C" w:rsidP="006572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21BC">
        <w:rPr>
          <w:rFonts w:ascii="Arial" w:hAnsi="Arial" w:cs="Arial"/>
          <w:sz w:val="24"/>
          <w:szCs w:val="24"/>
        </w:rPr>
        <w:t>DIRETORIA DE ENSINO DE FRANCA</w:t>
      </w:r>
    </w:p>
    <w:p w:rsidR="0065728C" w:rsidRPr="00E421BC" w:rsidRDefault="0065728C" w:rsidP="006572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21BC">
        <w:rPr>
          <w:rFonts w:ascii="Arial" w:hAnsi="Arial" w:cs="Arial"/>
          <w:sz w:val="24"/>
          <w:szCs w:val="24"/>
        </w:rPr>
        <w:t>PLANO DE ENSINO 2020</w:t>
      </w: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421BC">
        <w:rPr>
          <w:rFonts w:ascii="Arial" w:hAnsi="Arial" w:cs="Arial"/>
          <w:sz w:val="36"/>
          <w:szCs w:val="36"/>
        </w:rPr>
        <w:t xml:space="preserve">Escola Municipal </w:t>
      </w:r>
      <w:proofErr w:type="spellStart"/>
      <w:r w:rsidRPr="00E421BC">
        <w:rPr>
          <w:rFonts w:ascii="Arial" w:hAnsi="Arial" w:cs="Arial"/>
          <w:sz w:val="36"/>
          <w:szCs w:val="36"/>
        </w:rPr>
        <w:t>Farid</w:t>
      </w:r>
      <w:proofErr w:type="spellEnd"/>
      <w:r w:rsidRPr="00E421BC">
        <w:rPr>
          <w:rFonts w:ascii="Arial" w:hAnsi="Arial" w:cs="Arial"/>
          <w:sz w:val="36"/>
          <w:szCs w:val="36"/>
        </w:rPr>
        <w:t xml:space="preserve"> Salomão             </w:t>
      </w:r>
      <w:r w:rsidRPr="00E421BC">
        <w:rPr>
          <w:rFonts w:ascii="Arial" w:hAnsi="Arial" w:cs="Arial"/>
          <w:b/>
          <w:sz w:val="36"/>
          <w:szCs w:val="36"/>
        </w:rPr>
        <w:t>Município:</w:t>
      </w:r>
      <w:r w:rsidRPr="00E421BC">
        <w:rPr>
          <w:rFonts w:ascii="Arial" w:hAnsi="Arial" w:cs="Arial"/>
          <w:sz w:val="36"/>
          <w:szCs w:val="36"/>
        </w:rPr>
        <w:t xml:space="preserve"> Ribeirão Corrente</w:t>
      </w: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421BC">
        <w:rPr>
          <w:rFonts w:ascii="Arial" w:hAnsi="Arial" w:cs="Arial"/>
          <w:b/>
          <w:sz w:val="36"/>
          <w:szCs w:val="36"/>
        </w:rPr>
        <w:t>Nome do Professor</w:t>
      </w:r>
      <w:r w:rsidRPr="00E421BC">
        <w:rPr>
          <w:rFonts w:ascii="Arial" w:hAnsi="Arial" w:cs="Arial"/>
          <w:sz w:val="36"/>
          <w:szCs w:val="36"/>
        </w:rPr>
        <w:t xml:space="preserve">:  Daiane </w:t>
      </w:r>
      <w:proofErr w:type="spellStart"/>
      <w:r w:rsidRPr="00E421BC">
        <w:rPr>
          <w:rFonts w:ascii="Arial" w:hAnsi="Arial" w:cs="Arial"/>
          <w:sz w:val="36"/>
          <w:szCs w:val="36"/>
        </w:rPr>
        <w:t>Stéfani</w:t>
      </w:r>
      <w:proofErr w:type="spellEnd"/>
      <w:r w:rsidRPr="00E421BC">
        <w:rPr>
          <w:rFonts w:ascii="Arial" w:hAnsi="Arial" w:cs="Arial"/>
          <w:sz w:val="36"/>
          <w:szCs w:val="36"/>
        </w:rPr>
        <w:t xml:space="preserve"> Gomes</w:t>
      </w:r>
      <w:r w:rsidRPr="00E421BC">
        <w:rPr>
          <w:rFonts w:ascii="Arial" w:hAnsi="Arial" w:cs="Arial"/>
          <w:b/>
          <w:sz w:val="36"/>
          <w:szCs w:val="36"/>
        </w:rPr>
        <w:t xml:space="preserve">, </w:t>
      </w:r>
      <w:r w:rsidRPr="00E421BC">
        <w:rPr>
          <w:rFonts w:ascii="Arial" w:hAnsi="Arial" w:cs="Arial"/>
          <w:sz w:val="36"/>
          <w:szCs w:val="36"/>
        </w:rPr>
        <w:t>Elaine Amorim, Geórgia d’Andréa Aparecida Martins Teixeira</w:t>
      </w: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421BC">
        <w:rPr>
          <w:rFonts w:ascii="Arial" w:hAnsi="Arial" w:cs="Arial"/>
          <w:sz w:val="36"/>
          <w:szCs w:val="36"/>
        </w:rPr>
        <w:t>,</w:t>
      </w: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421BC">
        <w:rPr>
          <w:rFonts w:ascii="Arial" w:hAnsi="Arial" w:cs="Arial"/>
          <w:b/>
          <w:sz w:val="36"/>
          <w:szCs w:val="36"/>
        </w:rPr>
        <w:t>Componente Curricular:</w:t>
      </w:r>
      <w:r w:rsidRPr="00E421BC">
        <w:rPr>
          <w:rFonts w:ascii="Arial" w:hAnsi="Arial" w:cs="Arial"/>
          <w:sz w:val="36"/>
          <w:szCs w:val="36"/>
        </w:rPr>
        <w:t xml:space="preserve"> Língua Portuguesa</w:t>
      </w: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E421BC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728C" w:rsidRPr="005A3DA7" w:rsidRDefault="0065728C" w:rsidP="0065728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421BC">
        <w:rPr>
          <w:rFonts w:ascii="Arial" w:hAnsi="Arial" w:cs="Arial"/>
          <w:b/>
          <w:sz w:val="36"/>
          <w:szCs w:val="36"/>
        </w:rPr>
        <w:t xml:space="preserve">Ano: </w:t>
      </w:r>
      <w:r w:rsidRPr="00E421BC">
        <w:rPr>
          <w:rFonts w:ascii="Arial" w:hAnsi="Arial" w:cs="Arial"/>
          <w:sz w:val="36"/>
          <w:szCs w:val="36"/>
        </w:rPr>
        <w:t xml:space="preserve">1º ano A, B e C               </w:t>
      </w:r>
      <w:r w:rsidRPr="00E421BC">
        <w:rPr>
          <w:rFonts w:ascii="Arial" w:hAnsi="Arial" w:cs="Arial"/>
          <w:b/>
          <w:sz w:val="36"/>
          <w:szCs w:val="36"/>
        </w:rPr>
        <w:t>Período:</w:t>
      </w:r>
      <w:r w:rsidRPr="00E421BC">
        <w:rPr>
          <w:rFonts w:ascii="Arial" w:hAnsi="Arial" w:cs="Arial"/>
          <w:sz w:val="36"/>
          <w:szCs w:val="36"/>
        </w:rPr>
        <w:t xml:space="preserve"> Integral e Tarde </w:t>
      </w:r>
    </w:p>
    <w:p w:rsidR="0065728C" w:rsidRDefault="0065728C" w:rsidP="006572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728C" w:rsidRDefault="0065728C" w:rsidP="006572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728C" w:rsidRPr="00E421BC" w:rsidRDefault="00D60C66" w:rsidP="006572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 LETIVO DE 2020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461"/>
        <w:gridCol w:w="4961"/>
        <w:gridCol w:w="4798"/>
      </w:tblGrid>
      <w:tr w:rsidR="0065728C" w:rsidRPr="00E421BC" w:rsidTr="00D304E8">
        <w:tc>
          <w:tcPr>
            <w:tcW w:w="3878" w:type="dxa"/>
            <w:shd w:val="clear" w:color="auto" w:fill="7F7F7F" w:themeFill="text1" w:themeFillTint="80"/>
          </w:tcPr>
          <w:p w:rsidR="0065728C" w:rsidRPr="00E421BC" w:rsidRDefault="0065728C" w:rsidP="00D30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1BC">
              <w:rPr>
                <w:rFonts w:ascii="Arial" w:hAnsi="Arial" w:cs="Arial"/>
                <w:b/>
                <w:sz w:val="24"/>
                <w:szCs w:val="24"/>
              </w:rPr>
              <w:t xml:space="preserve">OBJETO DE </w:t>
            </w:r>
            <w:r w:rsidRPr="00E421BC">
              <w:rPr>
                <w:rFonts w:ascii="Arial" w:hAnsi="Arial" w:cs="Arial"/>
                <w:b/>
                <w:sz w:val="24"/>
                <w:szCs w:val="24"/>
              </w:rPr>
              <w:lastRenderedPageBreak/>
              <w:t>CONHECIMENTO/CONTEÚDOS</w:t>
            </w:r>
          </w:p>
        </w:tc>
        <w:tc>
          <w:tcPr>
            <w:tcW w:w="5575" w:type="dxa"/>
            <w:shd w:val="clear" w:color="auto" w:fill="7F7F7F" w:themeFill="text1" w:themeFillTint="80"/>
          </w:tcPr>
          <w:p w:rsidR="0065728C" w:rsidRPr="00E421BC" w:rsidRDefault="0065728C" w:rsidP="00D30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1BC"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MODALIDADE ORGANIZATIVA</w:t>
            </w:r>
          </w:p>
        </w:tc>
        <w:tc>
          <w:tcPr>
            <w:tcW w:w="6161" w:type="dxa"/>
            <w:shd w:val="clear" w:color="auto" w:fill="7F7F7F" w:themeFill="text1" w:themeFillTint="80"/>
          </w:tcPr>
          <w:p w:rsidR="0065728C" w:rsidRPr="00E421BC" w:rsidRDefault="0065728C" w:rsidP="00D30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21BC">
              <w:rPr>
                <w:rFonts w:ascii="Arial" w:hAnsi="Arial" w:cs="Arial"/>
                <w:b/>
                <w:sz w:val="24"/>
                <w:szCs w:val="24"/>
              </w:rPr>
              <w:t xml:space="preserve">AVALIAÇÃO / PROCESSUAL- </w:t>
            </w:r>
            <w:r w:rsidRPr="00E421BC">
              <w:rPr>
                <w:rFonts w:ascii="Arial" w:hAnsi="Arial" w:cs="Arial"/>
                <w:b/>
                <w:sz w:val="24"/>
                <w:szCs w:val="24"/>
              </w:rPr>
              <w:lastRenderedPageBreak/>
              <w:t>HABILIDADES</w:t>
            </w:r>
          </w:p>
        </w:tc>
      </w:tr>
      <w:tr w:rsidR="0065728C" w:rsidRPr="00E421BC" w:rsidTr="00D304E8">
        <w:trPr>
          <w:trHeight w:val="7554"/>
        </w:trPr>
        <w:tc>
          <w:tcPr>
            <w:tcW w:w="3878" w:type="dxa"/>
          </w:tcPr>
          <w:p w:rsidR="0065728C" w:rsidRPr="00E421BC" w:rsidRDefault="0065728C" w:rsidP="0065728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Campos de Atuação: Vida Cotidiana, Vida Pública, Práticas de Estudo e Pesquisa, Artístico e Literário:</w:t>
            </w:r>
          </w:p>
          <w:p w:rsidR="0065728C" w:rsidRPr="00E421BC" w:rsidRDefault="0065728C" w:rsidP="00D304E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Construção do sistema alfabético e Produção Escrita;</w:t>
            </w:r>
          </w:p>
          <w:p w:rsidR="0065728C" w:rsidRPr="00E421BC" w:rsidRDefault="0065728C" w:rsidP="00D304E8">
            <w:pPr>
              <w:pStyle w:val="PargrafodaLista"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Construção do Sistema Alfabético;</w:t>
            </w:r>
          </w:p>
          <w:p w:rsidR="0065728C" w:rsidRPr="00E421BC" w:rsidRDefault="0065728C" w:rsidP="00D304E8">
            <w:pPr>
              <w:pStyle w:val="PargrafodaLista"/>
              <w:ind w:left="286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Conhecimento do alfabeto;</w:t>
            </w:r>
          </w:p>
          <w:p w:rsidR="0065728C" w:rsidRPr="00E421BC" w:rsidRDefault="0065728C" w:rsidP="00D304E8">
            <w:pPr>
              <w:pStyle w:val="PargrafodaLista"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Conhecimento do alfabeto do português;</w:t>
            </w:r>
          </w:p>
          <w:p w:rsidR="0065728C" w:rsidRPr="00E421BC" w:rsidRDefault="0065728C" w:rsidP="00D304E8">
            <w:pPr>
              <w:pStyle w:val="PargrafodaLista"/>
              <w:ind w:left="286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Conhecimento das diversas grafias do alfabeto.</w:t>
            </w:r>
          </w:p>
          <w:p w:rsidR="0065728C" w:rsidRPr="00E421BC" w:rsidRDefault="0065728C" w:rsidP="00D30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Segmentação de palavras;</w:t>
            </w: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Pontuação/ entonação;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Oralidade;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Construção do sistema alfabético e Produção Escrita;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Compreensão em leitura;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Produção de texto oral e escrito </w:t>
            </w: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Estrutura composicional do texto;</w:t>
            </w: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Produção Escrita;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Compreensão em leitura. </w:t>
            </w: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>Elementos constitutivos da narrativa;</w:t>
            </w: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Forma de composição do texto;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Slogan em anúncio publicitário;</w:t>
            </w: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Condições de produção e recepção de textos;</w:t>
            </w: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Pesquisa de informações;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Edição de textos;</w:t>
            </w: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Utilização de tecnologia digital;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Produção oral formulação de perguntas;</w:t>
            </w: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>Características da formulação espontânea;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Intercambio conversacional em sala de aula;</w:t>
            </w: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Aspectos não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</w:rPr>
              <w:t>linguísticos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</w:rPr>
              <w:t>paralinguísticos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Formação do leitor literário;</w:t>
            </w: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Reconto de história;</w:t>
            </w: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Leitura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</w:rPr>
              <w:t>multissemiótica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Apreciação do texto poético;</w:t>
            </w: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Estrutura composicional do texto poético;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ind w:left="1502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Leitura de texto verbal e não-verbal (verbo-visual)                              </w:t>
            </w:r>
          </w:p>
          <w:p w:rsidR="0065728C" w:rsidRPr="00E421BC" w:rsidRDefault="0065728C" w:rsidP="00D304E8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75" w:type="dxa"/>
          </w:tcPr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21BC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 1- Nomes Próprios, Leitura de Listas, Bingos, Leitura pelo Professor e Leitura pelo Aluno.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Escrita (compartilhada e autônoma)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Análise Linguística/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</w:rPr>
              <w:t>semiótica(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</w:rPr>
              <w:t>Alfabetização)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Sistema de Escrita -  O Alfabeto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Leitura e Escrita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C518CB" w:rsidRPr="00C518CB" w:rsidRDefault="00C518CB" w:rsidP="00C518CB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Nomes Próprios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Listas</w:t>
            </w:r>
          </w:p>
          <w:p w:rsidR="00EE0C4A" w:rsidRDefault="00EE0C4A" w:rsidP="00EE0C4A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C4A" w:rsidRPr="00EE0C4A" w:rsidRDefault="00EE0C4A" w:rsidP="00EE0C4A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Receitas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Cantigas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Parlendas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Adivinhas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>Projeto “ Jogo do Faz de Conta”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Produção de Bilhetes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Organização das Embalagens</w:t>
            </w:r>
          </w:p>
          <w:p w:rsidR="003D3751" w:rsidRDefault="003D3751" w:rsidP="003D3751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751" w:rsidRPr="003D3751" w:rsidRDefault="003D3751" w:rsidP="003D3751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Sequências de Leitura</w:t>
            </w:r>
            <w:bookmarkStart w:id="0" w:name="_GoBack"/>
            <w:bookmarkEnd w:id="0"/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Criação de Anúncio Publicitário</w:t>
            </w:r>
          </w:p>
          <w:p w:rsidR="0065728C" w:rsidRPr="00E421BC" w:rsidRDefault="0065728C" w:rsidP="00D304E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Compreender o funcionamento do sistema de escrita alfabético, ainda que escrevam com algumas falhas no valor sonoro convencional.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Identificar que e preciso um conjunto de letras especifico para a escrita de um determinado nome.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Utilizar-se de diferentes conhecimentos para realizar a leitura, como: as semelhanças e diferenças quantitativas e qualitativas entre diferentes nomes, a ordem em que as letras se apresentam e o valor sonoro convencional das letras.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Realizar a leitura utilizando-se de diferentes informações como: quantas e quais letras tem determinada palavra, em que ordem se apresentam, quais as relações entre o falado e o escrito.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Compreender antecipadamente o que está escrito, refletindo sobre o sistema de escrita.</w:t>
            </w:r>
          </w:p>
          <w:p w:rsidR="0065728C" w:rsidRPr="00E421BC" w:rsidRDefault="0065728C" w:rsidP="00D304E8">
            <w:pPr>
              <w:pStyle w:val="PargrafodaLista"/>
              <w:tabs>
                <w:tab w:val="left" w:pos="91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28C" w:rsidRPr="00E421BC" w:rsidRDefault="0065728C" w:rsidP="00D304E8">
            <w:pPr>
              <w:pStyle w:val="PargrafodaLista"/>
              <w:tabs>
                <w:tab w:val="left" w:pos="915"/>
              </w:tabs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61" w:type="dxa"/>
          </w:tcPr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>(EF01LP02B) Escrever textos – de próprio punho ou ditados por um colega ou professor - utilizando a escrita alfabética.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(EF01LP05) Compreender o sistema de escrita alfabética.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(EF01LP07) Compreender as notações do sistema de escrita alfabética - segmentos sonoros e letras.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(EF01LP01) Reconhecer que textos de diferentes gêneros são lidos e escritos da esquerda para a direita e de cima para baixo na página.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(EF01LP10A) Nomear as letras do alfabeto.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 (EF01LP10B) Recitar as letras do alfabeto sequencialmente.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(EF01LP11) Conhecer diferentes tipos de letras: em formato </w:t>
            </w: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>imprensa (letra de forma maiúscula e minúscula) e cursiva.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(EF01LP03) Comparar escritas convencionais e não convencionais, observando semelhanças e diferenças.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(EF01LP06) Segmentar oralmente as palavras.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(EF01LP09) Comparar palavras identificando semelhanças e diferenças entre seus sons e suas partes (aliterações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</w:rPr>
              <w:t>, rimas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</w:rPr>
              <w:t xml:space="preserve"> entre outras).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 (EF01LP13) Comparar o som e a grafia de diferentes partes da palavra (começo, meio e fim).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(EF01LP04) Distinguir as letras do alfabeto de outros sinais gráficos.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(EF01LP10A) Nomear as letras do alfabeto.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 xml:space="preserve"> (EF01LP10B) Recitar as letras do alfabeto sequencialmente.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(EF01LP11) Conhecer diferentes tipos de letras: em formato imprensa (letra de forma Conhecimento das 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</w:rPr>
              <w:t>diversas grafias maiúscula e minúscula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</w:rPr>
              <w:t xml:space="preserve">) e cursiva.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(EF01LP12A) Reconhecer a separação das palavras, na escrita, por espaços em branco (segmentação), ao atingir a hipótese alfabética;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(EF01LP12B) 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</w:rPr>
              <w:t>Segmentar palavras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</w:rPr>
              <w:t>, ainda que não convencionalmente, na produção escrita de textos de diferentes gêneros.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 (EF01LP14A) Identificar diferentes sinais de pontuação como ponto final, de interrogação, de exclamação e sinais gráficos – acentos e til – na leitura de textos de diferentes gêneros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(EF01LP19) Recitar parlendas, quadrinhas, trava-línguas, entre </w:t>
            </w: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>outros textos, observando a entonação e as rimas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>(EF01LP17) Produzir, em colaboração com os colegas e com a ajuda do professor, listas, avisos, convites, receitas, instruções de montagem, legendas para álbuns, fotos ou ilustrações (digitais ou impressos), entre outros textos do campo da vida cotidiana, considerando a situação comunicativa, o tema/ assunto, a estrutura composicional e o estilo do gênero.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 (EF01LP18) Produzir, em colaboração com colegas e com a ajuda do professor, cantigas, quadrinhas, parlendas, trava-línguas, entre outros textos do campo da vida cotidiana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</w:rPr>
              <w:t xml:space="preserve">(EF01LP16) Ler e compreender, em colaboração com os colegas e com a ajuda do professor, quadrinhas,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</w:rPr>
              <w:t>parlendas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</w:rPr>
              <w:t>travalínguas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</w:rPr>
              <w:t xml:space="preserve">, cantigas, entre outros textos 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</w:rPr>
              <w:t>do 14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</w:rPr>
              <w:t xml:space="preserve"> 14 campo da vida cotidiana, considerando a </w:t>
            </w:r>
            <w:r w:rsidRPr="00E421BC">
              <w:rPr>
                <w:rFonts w:ascii="Arial" w:hAnsi="Arial" w:cs="Arial"/>
                <w:sz w:val="24"/>
                <w:szCs w:val="24"/>
              </w:rPr>
              <w:lastRenderedPageBreak/>
              <w:t>situação comunicativa, o tema/assunto, a estrutura composicional, o estilo e a finalidade do gênero.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(EF01LP20) Identificar e manter a estrutura composicional específica de gêneros como listas, avisos, convites, receitas, instruções de montagem, legendas para álbuns, fotos ou ilustrações (digitais ou impressos), entre outros textos do campo da vida cotidiana. 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(EF01LP14A) Identificar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diferentes sinais de pontuação como ponto final, de interrogação, de exclamação e sinais gráficos – acentos e til – na leitura de textos de diferentes gêneros.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(EF01LP14B) Perceber a entonação propiciada pelo uso de diferentes sinais de pontuação e sinais gráficos, na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oralização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/ escuta de textos.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(EF01LP27) Ler e compreender, em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colaboração com os colegas e com a ajuda do professor, listas de regras e regulamentos, que organizam a vida na comunidade escolar, entre outros textos do campo da vida pública, considerando a situação comunicativa, o tema/assunto, a estrutura composicional, o estilo e a finalidade do gênero.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(EF01LP21A) Planejar e produzir, em colaboração com os colegas e com a ajuda do professor, listas de regras e regulamentos, que organizam a vida na comunidade escolar, entre outros textos do campo da vida pública, considerando a situação comunicativa, o tema/assunto, a estrutura composicional e o estilo do texto;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(EF01LP21B) Revisar e editar listas de regras, regulamentos, entre outros textos produzidos, cuidando da apresentação final do texto.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(EF01LP22) Ler e compreender, em colaboração com os colegas e com a ajuda do professor, entrevistas, curiosidades, entre outros textos do campo das práticas de estudo e pesquisa, considerando a situação comunicativa, o tema/assunto, a estrutura composicional, o estilo e a finalidade do gênero.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(EF01LP23A) Planejar e produzir, em colaboração com os colegas e com a ajuda do professor, entrevistas, curiosidades, entre outros textos do campo das práticas de estudo e pesquisa, que possam ser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oralizados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por meio de ferramentas digitais, em áudio ou vídeo;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(EF01LP23B) Revisar e editar entrevistas, curiosidades, entre outros textos produzidos para serem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oralizados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por meio de ferramentas digitais, em áudio ou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vídeo.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(EF01LP24) Manter a estrutura composicional própria de textos como entrevistas, curiosidades, entre outros textos do campo das práticas de estudo e pesquisa, (digitais ou impressos), na escrita ou produção oral.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(EF01LP08) Relacionar elementos sonoros das palavras com sua representação escrita. 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(EF01LP25A) Planejar, em colaboração com os colegas e com a ajuda do professor, contos lidos pelo professor, observando a estrutura composicional de textos narrativos (situação inicial, complicação, desenvolvimento e desfecho) e seus elementos constituintes (personagens, narrador, tempo e espaço), considerando a situação comunicativa, o tema/ assunto e o estilo do gênero.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 (EF01LP25B) Produzir contos lidos, tendo o professor como escriba;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(EF01LP25C) Revisar e editar os contos produzidos, cuidando da apresentação final do texto.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(EF01LP26A) Ler e compreender diferentes textos do campo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artísticoliterário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: contos, fábulas, lendas, entre outros.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(EF01LP26B) Identificar, na leitura de diferentes textos do campo artístico literário (contos, fábulas, lendas, entre outros), os elementos constituintes da narrativa: personagens, narrador, conflito, enredo, tempo e espaço.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(EF12LP01) Ler palavras tomando como referência palavras conhecidas e/ou memorizadas (estáveis), como o próprio nome e o de colegas.   </w:t>
            </w: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(EF12LP02A) Buscar e selecionar,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com a mediação do professor, textos que circulam em meios impressos ou digitais, de acordo com as necessidades e interesses individuais e da turma.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(EF12LP02B) Ler, com a mediação do professor, textos que circulam em meios impressos ou digitais, de acordo com as necessidades e interesses individuais e da turma. 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(EF12LP07) Reescrever cantigas, quadrinhas, parlendas, trava-línguas e canções, mantendo rimas, aliterações e assonâncias, relacionando-as ao ritmo e à melodia das músicas e seus efeitos de sentido.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(EF12LP03) Planejar e produzir, em colaboração com os colegas e com a ajuda do professor, textos de tradição oral que se tem de memória (quadrinhas, cantigas, parlendas, anedotas, entre outros), observando as características dos gêneros: estrutura composicional,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espaçamento entre as palavras (segmentação), escrita das palavras e pontuação.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(EF12LP04) Ler e compreender, em colaboração com os colegas e com ajuda do professor ou já com certa autonomia, listas, bilhetes, convites, receitas, instruções de montagem (digitais ou impressos), entre outros textos do campo da vida cotidiana, considerando a situação comunicativa, o tem/assunto, a estrutura composicional e o estilo do texto.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(EF12LP06A) Planejar e produzir, em colaboração com os colegas e com ajuda do professor textos do campo da vida 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cotidiana(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recados, avisos, convites, receitas, instruções de montagem, entre outros), para serem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oralizados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por meio de ferramentas digitais de gravação de áudio, considerando a situação comunicativa, o tema/assunto, a estrutura composicional e o estilo do gênero.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(EF12LP19) Ler e compreender textos do campo artístico-literário que apresentem rimas, sonoridades, jogos de palavras, expressões e comparações.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(EF12LP18) Apreciar poemas e outros textos versificados, observando rimas, sonoridades, jogos de palavras, reconhecendo seu pertencimento ao mundo imaginário e sua dimensão de encantamento, jogo e fruição. 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(EF12LP05A) Planejar e produzir, em colaboração com os colegas e com a ajuda do professor, textos do campo artístico-literário (contos, tiras, histórias em quadrinhos, poemas entre </w:t>
            </w: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EF12LP05B)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Revisar e editar contos, tiras, histórias em quadrinhos, poemas entre outros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textos produzidos, cuidando da apresentação final do texto.</w:t>
            </w: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(EF12LP08) Ler e compreender, em colaboração com os colegas e com a ajuda do professor, textos do campo da vida pública (fotolegendas, manchetes, lides em notícias, entre outros), considerando a situação comunicativa, o tema/assunto, a estrutura composicional e o estilo do gênero.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(EF12LP09) Ler e compreender, em colaboração com os colegas e com a ajuda do professor, textos do campo da vida pública (slogans, anúncios publicitários, campanhas de conscientização entre outros), considerando a situação comunicativa, o tema/assunto, a estrutura composicional e o estilo do gênero. 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(EF12LP10) Ler e compreender, em colaboração com os colegas e com a ajuda do professor, textos do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campo da vida pública (regras, regulamentos, entre outros), considerando a situação comunicativa, o tema/assunto, a estrutura composicional e o estilo do gênero.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(EF12LP15A) Identificar a estrutura composicional de slogans em anúncios publicitários orais, escritos ou audiovisuais. </w:t>
            </w:r>
          </w:p>
          <w:p w:rsidR="0065728C" w:rsidRPr="005A3DA7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(EF12LP16) Manter a estrutura composicional própria de textos do campo da vida pública (anúncios publicitários, campanhas de conscientização entre outros), inclusive o uso de imagens, na produção escrita de cada um desses gêneros.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</w:p>
          <w:p w:rsidR="0065728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(EF12LP17)     Ler e compreender, em colaboração com os colegas e com ajuda do professor, textos do campo das práticas de estudo e pesquisa (enunciados de tarefas escolares, diagramas, curiosidades,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relatos de experimentos, entrevistas, verbetes de enciclopédias, entre outros), considerando a situação comunicativa, o tema/assunto, a estrutura composicional e o estilo do gênero. </w:t>
            </w:r>
          </w:p>
          <w:p w:rsidR="0065728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(EF12LP02A) Buscar e selecionar, com a mediação do professor, textos que circulam em meios impressos ou digitais, de acordo com as necessidades e interesses individuais e da turma.</w:t>
            </w:r>
          </w:p>
          <w:p w:rsidR="0065728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5A3DA7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(EF12LP02B) Ler, com a mediação do professor, textos que circulam em meios impressos ou digitais, de acordo com as necessidades e interesses individuais e da turma.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(EF12LP04) Ler e compreender, em colaboração com os colegas e com a ajuda do professor ou já com certa autonomia, listas, bilhetes, convites, receitas, instruções de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montagem (digitais ou impressos), entre outros textos do campo da vida cotidiana, considerando a situação comunicativa, o tema/assunto, a estrutura composicional e o estilo do texto.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(EF12LP11A) Planejar e produzir, em colaboração com os colegas e com a ajuda do professor, textos do campo da vida pública (fotolegendas, manchetes, notícias digitais ou impressas, entre outros), considerando a situação comunicativa, o tema/assunto, a estrutura composicional e o estilo do gênero. </w:t>
            </w:r>
          </w:p>
          <w:p w:rsidR="0065728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5A3DA7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(EF12LP11B) Revisar e editar fotolegendas, manchetes, notícias digitais ou impressas, entre outros textos produzidos, cuidando da apresentação final do texto. </w:t>
            </w:r>
          </w:p>
          <w:p w:rsidR="0065728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5A3DA7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(EF12LP12A) Planejar e produzir, em colaboração com os colegas e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com a ajuda do professor, textos do campo da vida pública (slogans, anúncios publicitários, campanhas de conscientização entre outros), considerando a situação comunicativa, o tema/ assunto, a estrutura composicional e o estilo do gênero. 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(EF12LP12B) Revisar e editar slogans, anúncios publicitários, campanhas de conscientização entre outros textos produzidos, cuidando da apresentação final do texto.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(EF12LP13) Planejar e produzir, em colaboração com os colegas e com ajuda do professor, textos do campo da vida pública (regras, regulamentos, entre outros), para 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serem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oralizados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por meio de ferramentas digitais, considerando a situação comunicativa, o tema/assunto, a estrutura composicional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o estilo do gênero.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(EF12LP14) Manter a estrutura composicional própria de textos do campo da vida pública (fotolegendas, notícias, cartas de leitor digitais ou impressas, entre outros), digitais ou impressos. </w:t>
            </w:r>
          </w:p>
          <w:p w:rsidR="0065728C" w:rsidRPr="005A3DA7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(EF15LP01) Compreender a função social de textos que circulam em campos da vida social dos quais participa cotidianamente (na casa, na rua, na comunidade, na escola) e em diferentes mídias: impressa, de massa e digital, reconhecendo a situação comunicativa.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(EF15LP02A) Estabelecer expectativas em relação ao texto que vai ler (pressuposições antecipadoras dos sentidos), a partir de conhecimentos prévios sobre as condições de produção e recepção do gênero textual, o suporte e o universo temático, bem como de recursos gráficos, imagens, dados da obra (índice, prefácio etc.), entre outros elementos.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(EF15LP02B) Confirmar (ou não) antecipações e inferências realizadas antes e durante a leitura do gênero textual.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(EF15LP03) Localizar informações explícitas em textos de diferentes gêneros textuais.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(EF15LP04) Compreender, na leitura de textos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multissemióticos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o efeito de sentido produzido pelo uso de recursos expressivos gráfico-visuais.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(EF15LP05A) Planejar o texto que será produzido, com a ajuda do professor, conforme a situação comunicativa (quem escreve, para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(EF15LP05B) Pesquisar, em meios impressos e/ou digitais, informações necessárias à produção do texto, organizando os dados e as fontes pesquisadas em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tópicos.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(EF15LP05C) Produzir textos de diferentes gêneros textuais, considerando a situação comunicativa. </w:t>
            </w: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(EF15LP06) Reler e revisar, em colaboração com os colegas e com a ajuda do professor, o texto produzido, fazendo cortes, acréscimos, reformulações e correções em relação a aspectos discursivos (relacionados ao gênero) e aspectos linguístico- discursivos (relacionados à língua).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(EF15LP07A) Editar, em colaboração com os colegas e com a ajuda do professor, a versão final do texto em suporte adequado (impresso ou digital).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(EF15LP07B) Inserir 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à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edição final do texto, quando for o caso, fotos, ilustrações e outros recursos gráfico- visuais. </w:t>
            </w:r>
          </w:p>
          <w:p w:rsidR="0065728C" w:rsidRPr="00E421BC" w:rsidRDefault="0065728C" w:rsidP="00D304E8">
            <w:pPr>
              <w:pStyle w:val="PargrafodaLista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(EF15LP08) Utilizar software, inclusive programas de edição de texto, para editar e publicar os textos produzidos, explorando os recursos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multissemióticos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disponíveis.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EF15LP13)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Identificar a finalidade comunicativa de gêneros textuais orais, em diferentes situações comunicativas, por meio de solicitação de informações, apresentação de opiniões, relato de experiências, entre outros 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(EF15LP10) Escutar com atenção, falas de professores e colegas, formulando perguntas pertinentes ao tema e solicitando esclarecimentos sempre que necessário.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(EF15LP11) Reconhecer características da conversação espontânea presencial, respeitando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os turnos de fala, selecionando e utilizando, durante a conversação, formas de tratamento adequadas, de acordo com a situação comunicativa e o papel social do interlocutor. 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(EF15LP09) Expressar-se em situações de intercâmbio oral, com clareza,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preocupandose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em ser compreendido pelo interlocutor e usando a palavra com tom de voz audível, boa articulação e ritmo adequado.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(EF15LP12) Atribuir sentido a aspectos não 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linguísticos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paralinguísticos</w:t>
            </w:r>
            <w:proofErr w:type="spell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), observados na fala, como direção do olhar, riso, gestos, movimentos da cabeça (de concordância ou discordância), expressão corporal e tom de voz.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(EF15LP15) Reconhecer que os textos literários fazem parte do mundo da ficção e </w:t>
            </w:r>
            <w:proofErr w:type="gramStart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>apresentam</w:t>
            </w:r>
            <w:proofErr w:type="gramEnd"/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uma </w:t>
            </w: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dimensão lúdica, de encantamento, valorizando-os, em sua diversidade cultural, como patrimônio artístico da humanidade.  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(EF15LP16) Ler e compreender, em colaboração com os colegas e com a ajuda do professor, textos do campo artístico-literário (contos populares, de fadas, acumulativos, de assombração, entre outros). 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(EF15LP19) Recontar, com e sem o apoio de imagem, textos literários lidos pelo professor (contos, lendas, crônicas, entre outros) e/ou pelo próprio aluno.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(EF15LP18) Relacionar texto verbal a ilustrações e outros recursos gráficos. Formação do leitor.  </w:t>
            </w: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(EF15LP17) Apreciar poemas concretos (visuais), observando efeitos de sentido criados 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65728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421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(EF15LP14) Construir o sentido de histórias em quadrinhos e tirinhas, relacionando imagens e palavras e interpretando recursos gráficos (tipos de balões, de letras, onomatopeias).</w:t>
            </w: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5728C" w:rsidRPr="00E421BC" w:rsidRDefault="0065728C" w:rsidP="00D30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461DB" w:rsidRDefault="00DB0EE2"/>
    <w:sectPr w:rsidR="00D461DB" w:rsidSect="006572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53"/>
      </v:shape>
    </w:pict>
  </w:numPicBullet>
  <w:abstractNum w:abstractNumId="0">
    <w:nsid w:val="1A973701"/>
    <w:multiLevelType w:val="hybridMultilevel"/>
    <w:tmpl w:val="BAEA226E"/>
    <w:lvl w:ilvl="0" w:tplc="0416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55544B82"/>
    <w:multiLevelType w:val="hybridMultilevel"/>
    <w:tmpl w:val="1130C23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E39A7"/>
    <w:multiLevelType w:val="hybridMultilevel"/>
    <w:tmpl w:val="42B469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617D4"/>
    <w:multiLevelType w:val="hybridMultilevel"/>
    <w:tmpl w:val="C5109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28C"/>
    <w:rsid w:val="001046A7"/>
    <w:rsid w:val="003D3751"/>
    <w:rsid w:val="0065728C"/>
    <w:rsid w:val="00C518CB"/>
    <w:rsid w:val="00D60C66"/>
    <w:rsid w:val="00DB0EE2"/>
    <w:rsid w:val="00DC3A05"/>
    <w:rsid w:val="00EE0C4A"/>
    <w:rsid w:val="00FE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3003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Martins</dc:creator>
  <cp:lastModifiedBy>User</cp:lastModifiedBy>
  <cp:revision>2</cp:revision>
  <dcterms:created xsi:type="dcterms:W3CDTF">2020-06-24T16:50:00Z</dcterms:created>
  <dcterms:modified xsi:type="dcterms:W3CDTF">2020-06-24T16:50:00Z</dcterms:modified>
</cp:coreProperties>
</file>